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A38D6" w14:textId="77777777" w:rsidR="008D35C8" w:rsidRDefault="008D35C8" w:rsidP="00380E6E">
      <w:pPr>
        <w:widowControl w:val="0"/>
        <w:tabs>
          <w:tab w:val="left" w:pos="6075"/>
        </w:tabs>
        <w:rPr>
          <w:rFonts w:ascii="Verdana" w:eastAsia="Arial" w:hAnsi="Verdana" w:cs="Arial"/>
          <w:b/>
          <w:color w:val="auto"/>
          <w:highlight w:val="white"/>
        </w:rPr>
      </w:pPr>
    </w:p>
    <w:p w14:paraId="59031F9D" w14:textId="3E685D00" w:rsidR="005D1004" w:rsidRPr="00D175A7" w:rsidRDefault="00527F53" w:rsidP="008D35C8">
      <w:pPr>
        <w:widowControl w:val="0"/>
        <w:tabs>
          <w:tab w:val="left" w:pos="6075"/>
        </w:tabs>
        <w:rPr>
          <w:rFonts w:ascii="Verdana" w:eastAsia="Arial" w:hAnsi="Verdana" w:cs="Arial"/>
          <w:b/>
          <w:color w:val="auto"/>
          <w:highlight w:val="white"/>
        </w:rPr>
      </w:pPr>
      <w:proofErr w:type="gramStart"/>
      <w:r w:rsidRPr="00D175A7">
        <w:rPr>
          <w:rFonts w:ascii="Verdana" w:eastAsia="Arial" w:hAnsi="Verdana" w:cs="Arial"/>
          <w:b/>
          <w:color w:val="auto"/>
          <w:highlight w:val="white"/>
        </w:rPr>
        <w:t xml:space="preserve">AWDA, </w:t>
      </w:r>
      <w:r w:rsidR="003249C1" w:rsidRPr="00D175A7">
        <w:rPr>
          <w:rFonts w:ascii="Verdana" w:eastAsia="Arial" w:hAnsi="Verdana" w:cs="Arial"/>
          <w:b/>
          <w:color w:val="auto"/>
          <w:highlight w:val="white"/>
        </w:rPr>
        <w:t xml:space="preserve">Aiap </w:t>
      </w:r>
      <w:proofErr w:type="spellStart"/>
      <w:r w:rsidR="003249C1" w:rsidRPr="00D175A7">
        <w:rPr>
          <w:rFonts w:ascii="Verdana" w:eastAsia="Arial" w:hAnsi="Verdana" w:cs="Arial"/>
          <w:b/>
          <w:color w:val="auto"/>
          <w:highlight w:val="white"/>
        </w:rPr>
        <w:t>Women</w:t>
      </w:r>
      <w:proofErr w:type="spellEnd"/>
      <w:r w:rsidR="003249C1" w:rsidRPr="00D175A7">
        <w:rPr>
          <w:rFonts w:ascii="Verdana" w:eastAsia="Arial" w:hAnsi="Verdana" w:cs="Arial"/>
          <w:b/>
          <w:color w:val="auto"/>
          <w:highlight w:val="white"/>
        </w:rPr>
        <w:t xml:space="preserve"> </w:t>
      </w:r>
      <w:r w:rsidR="003249C1">
        <w:rPr>
          <w:rFonts w:ascii="Verdana" w:eastAsia="Arial" w:hAnsi="Verdana" w:cs="Arial"/>
          <w:b/>
          <w:color w:val="auto"/>
          <w:highlight w:val="white"/>
        </w:rPr>
        <w:t>i</w:t>
      </w:r>
      <w:r w:rsidR="000700AC">
        <w:rPr>
          <w:rFonts w:ascii="Verdana" w:eastAsia="Arial" w:hAnsi="Verdana" w:cs="Arial"/>
          <w:b/>
          <w:color w:val="auto"/>
          <w:highlight w:val="white"/>
        </w:rPr>
        <w:t>n Design Award</w:t>
      </w:r>
      <w:r w:rsidR="000700AC">
        <w:rPr>
          <w:rFonts w:ascii="Verdana" w:eastAsia="Arial" w:hAnsi="Verdana" w:cs="Arial"/>
          <w:b/>
          <w:color w:val="auto"/>
          <w:highlight w:val="white"/>
        </w:rPr>
        <w:br/>
      </w:r>
      <w:r w:rsidR="003249C1">
        <w:rPr>
          <w:rFonts w:ascii="Verdana" w:eastAsia="Arial" w:hAnsi="Verdana" w:cs="Arial"/>
          <w:b/>
          <w:color w:val="auto"/>
          <w:highlight w:val="white"/>
        </w:rPr>
        <w:t>al</w:t>
      </w:r>
      <w:r w:rsidR="008D35C8" w:rsidRPr="008D35C8">
        <w:rPr>
          <w:rFonts w:ascii="Verdana" w:eastAsia="Arial" w:hAnsi="Verdana" w:cs="Arial"/>
          <w:b/>
          <w:color w:val="auto"/>
          <w:highlight w:val="white"/>
        </w:rPr>
        <w:t xml:space="preserve"> festival</w:t>
      </w:r>
      <w:r w:rsidR="008D35C8">
        <w:rPr>
          <w:rFonts w:ascii="Verdana" w:eastAsia="Arial" w:hAnsi="Verdana" w:cs="Arial"/>
          <w:b/>
          <w:color w:val="auto"/>
          <w:highlight w:val="white"/>
        </w:rPr>
        <w:t xml:space="preserve"> L’EREDITÀ DELLE DONNE</w:t>
      </w:r>
      <w:proofErr w:type="gramEnd"/>
    </w:p>
    <w:p w14:paraId="67E0BAE0" w14:textId="77777777" w:rsidR="005D1004" w:rsidRPr="00D175A7" w:rsidRDefault="005D1004">
      <w:pPr>
        <w:widowControl w:val="0"/>
        <w:jc w:val="both"/>
        <w:rPr>
          <w:rFonts w:ascii="Arial" w:eastAsia="Arial" w:hAnsi="Arial" w:cs="Arial"/>
          <w:b/>
          <w:sz w:val="18"/>
          <w:szCs w:val="18"/>
          <w:highlight w:val="white"/>
        </w:rPr>
      </w:pPr>
    </w:p>
    <w:p w14:paraId="336E1258" w14:textId="1CE32DD4" w:rsidR="008D35C8" w:rsidRPr="008D35C8" w:rsidRDefault="008D35C8" w:rsidP="008D35C8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>Firenze</w:t>
      </w:r>
      <w:r w:rsidR="00F61A9F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, </w:t>
      </w: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>10</w:t>
      </w:r>
      <w:r w:rsidR="00F61A9F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</w:t>
      </w:r>
      <w:r w:rsidR="00C50B69" w:rsidRPr="00FC6821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settembre 201</w:t>
      </w: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>8</w:t>
      </w:r>
      <w:r w:rsidR="00C50B69" w:rsidRPr="00FC6821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</w:t>
      </w:r>
      <w:r w:rsidR="00DD0897" w:rsidRPr="00FC6821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– Si </w:t>
      </w: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svolgerà </w:t>
      </w:r>
      <w:r w:rsidRPr="009A4067"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t>domenica 23 settembre</w:t>
      </w: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alle ore 17</w:t>
      </w:r>
      <w:r w:rsidR="00177069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.00</w:t>
      </w: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, nella sede del </w:t>
      </w:r>
      <w:hyperlink r:id="rId7" w:history="1">
        <w:r w:rsidRPr="009A4067">
          <w:rPr>
            <w:rStyle w:val="Collegamentoipertestuale"/>
            <w:rFonts w:ascii="Verdana" w:hAnsi="Verdana" w:cs="Arial"/>
            <w:b/>
            <w:sz w:val="16"/>
            <w:szCs w:val="16"/>
            <w:shd w:val="clear" w:color="auto" w:fill="FFFFFF"/>
          </w:rPr>
          <w:t>Museo Novecento</w:t>
        </w:r>
      </w:hyperlink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di Firenze, il </w:t>
      </w:r>
      <w:r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talk </w:t>
      </w:r>
      <w:proofErr w:type="spellStart"/>
      <w:r w:rsidRPr="002717CB">
        <w:rPr>
          <w:rFonts w:ascii="Verdana" w:hAnsi="Verdana" w:cs="Arial"/>
          <w:b/>
          <w:color w:val="auto"/>
          <w:sz w:val="16"/>
          <w:szCs w:val="16"/>
          <w:shd w:val="clear" w:color="auto" w:fill="FFFFFF"/>
        </w:rPr>
        <w:t>Women</w:t>
      </w:r>
      <w:proofErr w:type="spellEnd"/>
      <w:r w:rsidRPr="002717CB">
        <w:rPr>
          <w:rFonts w:ascii="Verdana" w:hAnsi="Verdana" w:cs="Arial"/>
          <w:b/>
          <w:color w:val="auto"/>
          <w:sz w:val="16"/>
          <w:szCs w:val="16"/>
          <w:shd w:val="clear" w:color="auto" w:fill="FFFFFF"/>
        </w:rPr>
        <w:t xml:space="preserve"> in Design</w:t>
      </w:r>
      <w:r w:rsidR="006762BC" w:rsidRPr="002717CB">
        <w:rPr>
          <w:rFonts w:ascii="Verdana" w:hAnsi="Verdana" w:cs="Arial"/>
          <w:b/>
          <w:color w:val="auto"/>
          <w:sz w:val="16"/>
          <w:szCs w:val="16"/>
          <w:shd w:val="clear" w:color="auto" w:fill="FFFFFF"/>
        </w:rPr>
        <w:t>: plurale femminile</w:t>
      </w:r>
      <w:r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>, dedicato al</w:t>
      </w:r>
      <w:r w:rsidR="006762BC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>le donne del</w:t>
      </w:r>
      <w:r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design </w:t>
      </w:r>
      <w:r w:rsidR="00A63867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e organizzato da Aiap, Associazione </w:t>
      </w:r>
      <w:r w:rsidR="00D31942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>i</w:t>
      </w:r>
      <w:r w:rsidR="00A63867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taliana </w:t>
      </w:r>
      <w:r w:rsidR="00D31942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>d</w:t>
      </w:r>
      <w:r w:rsidR="00A63867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esign della </w:t>
      </w:r>
      <w:r w:rsidR="00D31942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>c</w:t>
      </w:r>
      <w:r w:rsidR="00A63867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omunicazione </w:t>
      </w:r>
      <w:r w:rsidR="00D31942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>v</w:t>
      </w:r>
      <w:r w:rsidR="00A63867" w:rsidRPr="002717CB">
        <w:rPr>
          <w:rFonts w:ascii="Verdana" w:hAnsi="Verdana" w:cs="Arial"/>
          <w:color w:val="auto"/>
          <w:sz w:val="16"/>
          <w:szCs w:val="16"/>
          <w:shd w:val="clear" w:color="auto" w:fill="FFFFFF"/>
        </w:rPr>
        <w:t>isiva, promotrice</w:t>
      </w:r>
      <w:r w:rsidR="00A63867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del premio internazionale biennale </w:t>
      </w:r>
      <w:r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AWDA</w:t>
      </w:r>
      <w:r w:rsidR="00A63867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, che ha visto nell’edizione 2017 la partecipazione di 186 progetti provenienti da 34 Paesi.</w:t>
      </w:r>
      <w:r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 </w:t>
      </w:r>
    </w:p>
    <w:p w14:paraId="20C2942F" w14:textId="77777777" w:rsidR="008D35C8" w:rsidRPr="008D35C8" w:rsidRDefault="008D35C8" w:rsidP="008D35C8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</w:p>
    <w:p w14:paraId="63BB9D39" w14:textId="77777777" w:rsidR="008D35C8" w:rsidRPr="008D35C8" w:rsidRDefault="008D35C8" w:rsidP="008D35C8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</w:p>
    <w:p w14:paraId="2F8B7EDB" w14:textId="736E86F0" w:rsidR="009A4067" w:rsidRDefault="002852F8" w:rsidP="008D35C8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hyperlink r:id="rId8" w:history="1">
        <w:r w:rsidR="008D35C8" w:rsidRPr="009A4067">
          <w:rPr>
            <w:rStyle w:val="Collegamentoipertestuale"/>
            <w:rFonts w:ascii="Verdana" w:hAnsi="Verdana" w:cs="Arial"/>
            <w:b/>
            <w:bCs/>
            <w:sz w:val="16"/>
            <w:szCs w:val="16"/>
            <w:shd w:val="clear" w:color="auto" w:fill="FFFFFF"/>
          </w:rPr>
          <w:t xml:space="preserve">AWDA, Aiap </w:t>
        </w:r>
        <w:proofErr w:type="spellStart"/>
        <w:r w:rsidR="008D35C8" w:rsidRPr="009A4067">
          <w:rPr>
            <w:rStyle w:val="Collegamentoipertestuale"/>
            <w:rFonts w:ascii="Verdana" w:hAnsi="Verdana" w:cs="Arial"/>
            <w:b/>
            <w:bCs/>
            <w:sz w:val="16"/>
            <w:szCs w:val="16"/>
            <w:shd w:val="clear" w:color="auto" w:fill="FFFFFF"/>
          </w:rPr>
          <w:t>Women</w:t>
        </w:r>
        <w:proofErr w:type="spellEnd"/>
        <w:r w:rsidR="008D35C8" w:rsidRPr="009A4067">
          <w:rPr>
            <w:rStyle w:val="Collegamentoipertestuale"/>
            <w:rFonts w:ascii="Verdana" w:hAnsi="Verdana" w:cs="Arial"/>
            <w:b/>
            <w:bCs/>
            <w:sz w:val="16"/>
            <w:szCs w:val="16"/>
            <w:shd w:val="clear" w:color="auto" w:fill="FFFFFF"/>
          </w:rPr>
          <w:t xml:space="preserve"> in Design Award</w:t>
        </w:r>
      </w:hyperlink>
      <w:r w:rsidR="008D35C8"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, è nato con l’intento di co</w:t>
      </w:r>
      <w:r w:rsidR="00D31942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nosc</w:t>
      </w:r>
      <w:r w:rsidR="008D35C8"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ere e promuovere l’universo delle donne legato al design della comunicazione visiva. Il premio si muove lungo il percorso di ricerca che Aiap ha avviato </w:t>
      </w:r>
      <w:proofErr w:type="gramStart"/>
      <w:r w:rsidR="008D35C8"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da tempo</w:t>
      </w:r>
      <w:proofErr w:type="gramEnd"/>
      <w:r w:rsidR="008D35C8"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, con l’impegno a ricercare linguaggi, poetiche e approcci al progetto grafico, </w:t>
      </w:r>
      <w:r w:rsidR="00D31942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che spesso restano invisibili o nell’ombra</w:t>
      </w:r>
      <w:r w:rsidR="008D35C8"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. </w:t>
      </w:r>
    </w:p>
    <w:p w14:paraId="158E67A9" w14:textId="4DB92BA9" w:rsidR="008D35C8" w:rsidRPr="00DE0784" w:rsidRDefault="009A4067" w:rsidP="008D35C8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>N</w:t>
      </w:r>
      <w:r w:rsidR="008D35C8"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ato da </w:t>
      </w:r>
      <w:r w:rsidR="008D35C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un’idea di Laura Moretti e curato nella sua più recente edizione da</w:t>
      </w:r>
      <w:r w:rsidR="008D35C8" w:rsidRPr="00DE0784">
        <w:rPr>
          <w:rFonts w:ascii="Verdana" w:hAnsi="Verdana" w:cs="Arial"/>
          <w:i/>
          <w:iCs/>
          <w:color w:val="auto"/>
          <w:sz w:val="16"/>
          <w:szCs w:val="16"/>
          <w:shd w:val="clear" w:color="auto" w:fill="FFFFFF"/>
        </w:rPr>
        <w:t> </w:t>
      </w:r>
      <w:r w:rsidR="008D35C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Cinzia Ferrara, Laura Moretti, Carla Palladino e Daniela Piscitelli</w:t>
      </w: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, AWDA è un premio </w:t>
      </w:r>
      <w:r w:rsidR="00D31942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rivol</w:t>
      </w: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to</w:t>
      </w:r>
      <w:r w:rsidR="008D35C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a professioniste, studentesse, ricercatrici e docenti che operano nel campo del design della comunicazione visiva</w:t>
      </w:r>
      <w:r w:rsidR="00D31942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. Allo sguardo verso la contemporaneità</w:t>
      </w:r>
      <w:r w:rsidR="008D35C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</w:t>
      </w:r>
      <w:r w:rsidR="00D31942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si affianca quello </w:t>
      </w:r>
      <w:r w:rsidR="00177069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verso </w:t>
      </w:r>
      <w:r w:rsidR="00D31942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la storia, </w:t>
      </w:r>
      <w:r w:rsidR="00177069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a</w:t>
      </w:r>
      <w:r w:rsidR="00D31942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intercettare </w:t>
      </w:r>
      <w:r w:rsidR="00177069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le figure di donne</w:t>
      </w:r>
      <w:r w:rsidR="008D35C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“pioniere” della grafica</w:t>
      </w:r>
      <w:r w:rsidR="00177069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, </w:t>
      </w:r>
      <w:proofErr w:type="gramStart"/>
      <w:r w:rsidR="00177069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alle quali</w:t>
      </w:r>
      <w:proofErr w:type="gramEnd"/>
      <w:r w:rsidR="00177069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è dedicato un premio alla carriera.</w:t>
      </w:r>
    </w:p>
    <w:p w14:paraId="77D80A32" w14:textId="77777777" w:rsidR="009E3215" w:rsidRPr="00DE0784" w:rsidRDefault="009E3215" w:rsidP="008D35C8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</w:p>
    <w:p w14:paraId="1D450C8B" w14:textId="40A1B855" w:rsidR="000F5DB8" w:rsidRPr="00DE0784" w:rsidRDefault="009E3215" w:rsidP="000F5DB8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Fin dalla sua prima edizione nel 2012, </w:t>
      </w:r>
      <w:r w:rsidR="000F5DB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il premio</w:t>
      </w: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ha provato a tracciare per punti una mappa</w:t>
      </w:r>
      <w:r w:rsidR="000F5DB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che, seppure</w:t>
      </w:r>
      <w:r w:rsidR="000F5DB8" w:rsidRPr="00DE0784">
        <w:rPr>
          <w:rFonts w:eastAsiaTheme="minorHAnsi"/>
          <w:color w:val="auto"/>
          <w:sz w:val="18"/>
          <w:szCs w:val="18"/>
          <w:lang w:eastAsia="en-US"/>
        </w:rPr>
        <w:t xml:space="preserve"> </w:t>
      </w:r>
      <w:r w:rsidR="000F5DB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parziale, </w:t>
      </w:r>
      <w:proofErr w:type="gramStart"/>
      <w:r w:rsidR="000F5DB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rappresenta</w:t>
      </w:r>
      <w:proofErr w:type="gramEnd"/>
      <w:r w:rsidR="000F5DB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un modello diffuso sul territorio, contenuto nelle pieghe delle specifiche aree disciplinari, disseminato in un ampio arco generazionale, capace di restituire un complesso paesaggio contemporaneo. Si è guardato al mondo in trasformazione del design della comunicazione visiva con uno sguardo a</w:t>
      </w:r>
      <w:r w:rsidR="007E2D13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perto</w:t>
      </w:r>
      <w:r w:rsidR="000F5DB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e incondizionato, includendo non solo la sfera professionale, che indubbiamente occupa una percentuale rilevante dei progetti partecipanti, ma anche quella formativa che precede l’ingresso nel mondo del lavoro, e della ricerca che affianca e sostanzia l’intero mondo del progetto.</w:t>
      </w:r>
    </w:p>
    <w:p w14:paraId="7CFEFE58" w14:textId="05C054BA" w:rsidR="000F5DB8" w:rsidRPr="00DE0784" w:rsidRDefault="000F5DB8" w:rsidP="000F5DB8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In tal modo il progetto AWDA ha immaginato di tenere insieme le diverse età di una </w:t>
      </w:r>
      <w:proofErr w:type="gramStart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designer</w:t>
      </w:r>
      <w:proofErr w:type="gramEnd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, che altro non sono che le differenti fasi del suo percorso professionale, ripercorrendo quel solco tracciato nel tempo che muove dalla giovinezza dell’apprendimento e della formazione sino alla completezza e alla piena consapevolezza dell’età matura di una professionista.</w:t>
      </w:r>
    </w:p>
    <w:p w14:paraId="132B788B" w14:textId="77777777" w:rsidR="008D35C8" w:rsidRPr="00DE0784" w:rsidRDefault="008D35C8" w:rsidP="008D35C8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</w:p>
    <w:p w14:paraId="05BC1E2D" w14:textId="77777777" w:rsidR="009A4067" w:rsidRPr="00DE0784" w:rsidRDefault="009A4067" w:rsidP="009A4067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L’incontro è inserito nel calendario off del festival </w:t>
      </w:r>
      <w:hyperlink r:id="rId9" w:history="1">
        <w:r w:rsidRPr="00DE0784">
          <w:rPr>
            <w:rStyle w:val="Collegamentoipertestuale"/>
            <w:rFonts w:ascii="Verdana" w:hAnsi="Verdana" w:cs="Arial"/>
            <w:b/>
            <w:color w:val="auto"/>
            <w:sz w:val="16"/>
            <w:szCs w:val="16"/>
            <w:shd w:val="clear" w:color="auto" w:fill="FFFFFF"/>
          </w:rPr>
          <w:t>L’eredità delle donne</w:t>
        </w:r>
      </w:hyperlink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,</w:t>
      </w:r>
      <w:r w:rsidRPr="00DE0784">
        <w:rPr>
          <w:rFonts w:ascii="Times" w:hAnsi="Times"/>
          <w:color w:val="auto"/>
        </w:rPr>
        <w:t xml:space="preserve"> </w:t>
      </w: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dedicato al tema </w:t>
      </w:r>
      <w:proofErr w:type="spellStart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dell’</w:t>
      </w:r>
      <w:r w:rsidRPr="00DE0784">
        <w:rPr>
          <w:rFonts w:ascii="Verdana" w:hAnsi="Verdana" w:cs="Arial"/>
          <w:i/>
          <w:iCs/>
          <w:color w:val="auto"/>
          <w:sz w:val="16"/>
          <w:szCs w:val="16"/>
          <w:shd w:val="clear" w:color="auto" w:fill="FFFFFF"/>
        </w:rPr>
        <w:t>empowerment</w:t>
      </w:r>
      <w:proofErr w:type="spellEnd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femminile attraverso la cultura e l’intrattenimento, con la direzione artistica di Serena </w:t>
      </w:r>
      <w:proofErr w:type="spellStart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Dandini</w:t>
      </w:r>
      <w:proofErr w:type="spellEnd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. </w:t>
      </w:r>
    </w:p>
    <w:p w14:paraId="7514A304" w14:textId="288F76E1" w:rsidR="00414A44" w:rsidRPr="00DE0784" w:rsidRDefault="009A4067" w:rsidP="00177069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Insieme alle curatrici, dialogheranno autorevoli figure e </w:t>
      </w:r>
      <w:proofErr w:type="gramStart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designer</w:t>
      </w:r>
      <w:proofErr w:type="gramEnd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partecipanti al premio,</w:t>
      </w:r>
      <w:r w:rsidR="00414A44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confrontandosi sulle principali tematiche che</w:t>
      </w:r>
      <w:r w:rsidR="008B2FAC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riguardano l’intero ambito della disciplina progettuale e che</w:t>
      </w:r>
      <w:r w:rsidR="00414A44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ritornano nelle categorie di partecipazione ad AWDA, ovvero la formazione, la professione, la ricerca, prefigurando scenari futuri del design al femminile.</w:t>
      </w:r>
    </w:p>
    <w:p w14:paraId="09EEB520" w14:textId="4059DBAA" w:rsidR="00584FB0" w:rsidRPr="00DE0784" w:rsidRDefault="008B2FAC" w:rsidP="00177069">
      <w:pPr>
        <w:widowControl w:val="0"/>
        <w:rPr>
          <w:rFonts w:ascii="Verdana" w:hAnsi="Verdana" w:cs="Arial"/>
          <w:color w:val="auto"/>
          <w:sz w:val="16"/>
          <w:szCs w:val="16"/>
          <w:highlight w:val="yellow"/>
          <w:shd w:val="clear" w:color="auto" w:fill="FFFFFF"/>
        </w:rPr>
      </w:pP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Il talk sarà un’occasione, coinvolgendo nella riflessione i relatori,</w:t>
      </w:r>
      <w:r w:rsidR="00DE0784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</w:t>
      </w:r>
      <w:r w:rsidR="009A4067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per fare il punto sullo stato dell’arte del progetto AWDA, </w:t>
      </w:r>
      <w:r w:rsidR="0052074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in prossimità del lancio della </w:t>
      </w:r>
      <w:r w:rsidR="00520748"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>quarta edizione</w:t>
      </w:r>
      <w:r w:rsidR="0052074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</w:t>
      </w:r>
      <w:proofErr w:type="gramStart"/>
      <w:r w:rsidR="0052074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del</w:t>
      </w:r>
      <w:proofErr w:type="gramEnd"/>
      <w:r w:rsidR="0052074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premio, </w:t>
      </w:r>
      <w:r w:rsidR="009A4067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che negli anni ha visto un progressivo consolidamento</w:t>
      </w:r>
      <w:r w:rsidR="00177069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 e riconoscimento internazionale</w:t>
      </w:r>
      <w:r w:rsidR="00520748"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.</w:t>
      </w:r>
    </w:p>
    <w:p w14:paraId="153B78BB" w14:textId="25936BC9" w:rsidR="00A275F3" w:rsidRDefault="00177069" w:rsidP="00A275F3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Durante l’incontro sarà presentato inoltre il </w:t>
      </w:r>
      <w:r w:rsidR="00DE0784" w:rsidRPr="00DE0784">
        <w:fldChar w:fldCharType="begin"/>
      </w:r>
      <w:r w:rsidR="00DE0784" w:rsidRPr="00DE0784">
        <w:rPr>
          <w:color w:val="auto"/>
        </w:rPr>
        <w:instrText xml:space="preserve"> HYPERLINK "http://www.aiap.it/libreria.php?ID=10042" \t "_blank" </w:instrText>
      </w:r>
      <w:r w:rsidR="00DE0784" w:rsidRPr="00DE0784">
        <w:fldChar w:fldCharType="separate"/>
      </w:r>
      <w:r w:rsidRPr="00DE0784">
        <w:rPr>
          <w:rStyle w:val="Collegamentoipertestuale"/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>volume AWDA 2</w:t>
      </w:r>
      <w:r w:rsidR="00DE0784" w:rsidRPr="00DE0784">
        <w:rPr>
          <w:rStyle w:val="Collegamentoipertestuale"/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fldChar w:fldCharType="end"/>
      </w: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, che raccoglie i progetti premiati e selezionati nella seconda edizione: 248 pagine con testi e saggi critici di Silvana </w:t>
      </w:r>
      <w:proofErr w:type="spellStart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Annicchiarico</w:t>
      </w:r>
      <w:proofErr w:type="spellEnd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, Cinzia Ferrara</w:t>
      </w:r>
      <w:r w:rsidRPr="00177069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, Francesco E. Guida, Luciana </w:t>
      </w:r>
      <w:proofErr w:type="spellStart"/>
      <w:r w:rsidRPr="00177069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Gunetti</w:t>
      </w:r>
      <w:proofErr w:type="spellEnd"/>
      <w:r w:rsidRPr="00177069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, in italiano e inglese.</w:t>
      </w:r>
      <w:r w:rsidR="00A275F3">
        <w:rPr>
          <w:rFonts w:ascii="Verdana" w:hAnsi="Verdana" w:cs="Arial"/>
          <w:color w:val="222222"/>
          <w:sz w:val="16"/>
          <w:szCs w:val="16"/>
          <w:shd w:val="clear" w:color="auto" w:fill="FFFFFF"/>
        </w:rPr>
        <w:br w:type="page"/>
      </w:r>
    </w:p>
    <w:p w14:paraId="22E7DE99" w14:textId="787E02B9" w:rsidR="009A4067" w:rsidRDefault="009A4067" w:rsidP="009A4067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lastRenderedPageBreak/>
        <w:t>Interverranno:</w:t>
      </w:r>
    </w:p>
    <w:p w14:paraId="34536721" w14:textId="2B5296D7" w:rsidR="0023711A" w:rsidRPr="002134DB" w:rsidRDefault="0023711A" w:rsidP="0023711A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2134DB">
        <w:rPr>
          <w:rFonts w:ascii="Verdana" w:hAnsi="Verdana" w:cs="Arial"/>
          <w:color w:val="auto"/>
          <w:sz w:val="16"/>
          <w:szCs w:val="16"/>
          <w:shd w:val="clear" w:color="auto" w:fill="FFFFFF"/>
        </w:rPr>
        <w:br/>
      </w:r>
      <w:proofErr w:type="gramStart"/>
      <w:r w:rsidRPr="002134DB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Sara </w:t>
      </w:r>
      <w:proofErr w:type="spellStart"/>
      <w:r w:rsidRPr="002134DB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>Funaro</w:t>
      </w:r>
      <w:proofErr w:type="spellEnd"/>
      <w:r w:rsidRPr="002134DB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 </w:t>
      </w:r>
      <w:r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/ </w:t>
      </w:r>
      <w:r w:rsidR="008C57A0"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Assessora al Welfare e sanità, Accoglienza e integrazione, Pari opportunità e Casa,</w:t>
      </w:r>
      <w:r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 Comune di Firenze</w:t>
      </w:r>
      <w:proofErr w:type="gramEnd"/>
    </w:p>
    <w:p w14:paraId="7EA824C4" w14:textId="2FF6D8A4" w:rsidR="0023711A" w:rsidRPr="002134DB" w:rsidRDefault="0023711A" w:rsidP="0023711A">
      <w:pPr>
        <w:widowControl w:val="0"/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</w:pPr>
      <w:r w:rsidRPr="002134DB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Tommaso Sacchi </w:t>
      </w:r>
      <w:r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/ Capo </w:t>
      </w:r>
      <w:r w:rsidR="008C57A0"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della S</w:t>
      </w:r>
      <w:r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egreteria </w:t>
      </w:r>
      <w:r w:rsidR="008C57A0"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C</w:t>
      </w:r>
      <w:r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ultura</w:t>
      </w:r>
      <w:r w:rsidR="008C57A0"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le</w:t>
      </w:r>
      <w:r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 e curatore </w:t>
      </w:r>
      <w:r w:rsidR="008C57A0"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dell’</w:t>
      </w:r>
      <w:r w:rsidRPr="002134DB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Estate Fiorentina</w:t>
      </w:r>
    </w:p>
    <w:p w14:paraId="3D7081DE" w14:textId="77777777" w:rsidR="00A275F3" w:rsidRDefault="00A275F3" w:rsidP="00A275F3">
      <w:pPr>
        <w:widowControl w:val="0"/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</w:pPr>
    </w:p>
    <w:p w14:paraId="203306F4" w14:textId="77777777" w:rsidR="00A275F3" w:rsidRDefault="00A275F3" w:rsidP="00A275F3">
      <w:pPr>
        <w:widowControl w:val="0"/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</w:pPr>
      <w:r w:rsidRPr="00CC518D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Anna Rita Fioroni </w:t>
      </w:r>
      <w:r w:rsidRPr="00CC518D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/ Confcommercio professioni</w:t>
      </w:r>
    </w:p>
    <w:p w14:paraId="609E884B" w14:textId="1346CDAE" w:rsidR="00A275F3" w:rsidRPr="00CC518D" w:rsidRDefault="00A275F3" w:rsidP="00A275F3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>Perla Gianni</w:t>
      </w:r>
      <w:r w:rsidRPr="00CC518D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 </w:t>
      </w:r>
      <w:proofErr w:type="spellStart"/>
      <w:r w:rsidR="002852F8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>Falvo</w:t>
      </w:r>
      <w:proofErr w:type="spellEnd"/>
      <w:r w:rsidR="002852F8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 </w:t>
      </w:r>
      <w:bookmarkStart w:id="0" w:name="_GoBack"/>
      <w:bookmarkEnd w:id="0"/>
      <w:r w:rsidRPr="00CC518D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/ </w:t>
      </w:r>
      <w:r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Presidente ADI Toscana</w:t>
      </w:r>
    </w:p>
    <w:p w14:paraId="3CDF944A" w14:textId="77777777" w:rsidR="00A275F3" w:rsidRPr="00DE0784" w:rsidRDefault="00A275F3" w:rsidP="00A275F3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t>Marta Sansoni</w:t>
      </w:r>
      <w:r w:rsidRPr="0023711A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</w:t>
      </w:r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 xml:space="preserve">/ Architetto e </w:t>
      </w:r>
      <w:proofErr w:type="gramStart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designer</w:t>
      </w:r>
      <w:proofErr w:type="gramEnd"/>
      <w:r w:rsidRPr="00DE0784">
        <w:rPr>
          <w:rFonts w:ascii="Verdana" w:hAnsi="Verdana" w:cs="Arial"/>
          <w:color w:val="auto"/>
          <w:sz w:val="16"/>
          <w:szCs w:val="16"/>
          <w:shd w:val="clear" w:color="auto" w:fill="FFFFFF"/>
        </w:rPr>
        <w:t>, D come Design</w:t>
      </w:r>
    </w:p>
    <w:p w14:paraId="6848BC10" w14:textId="77777777" w:rsidR="00A275F3" w:rsidRPr="00DE0784" w:rsidRDefault="00A275F3" w:rsidP="00A275F3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Susanna Cerri </w:t>
      </w:r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/ </w:t>
      </w:r>
      <w:proofErr w:type="gramStart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Designer</w:t>
      </w:r>
      <w:proofErr w:type="gramEnd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 premiata AWDA 2017</w:t>
      </w:r>
    </w:p>
    <w:p w14:paraId="4963A234" w14:textId="77777777" w:rsidR="00A275F3" w:rsidRPr="00DE0784" w:rsidRDefault="00A275F3" w:rsidP="00E13784">
      <w:pPr>
        <w:widowControl w:val="0"/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</w:pPr>
    </w:p>
    <w:p w14:paraId="31635107" w14:textId="77777777" w:rsidR="00E13784" w:rsidRPr="00DE0784" w:rsidRDefault="00E13784" w:rsidP="00E13784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proofErr w:type="gramStart"/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Gianni Sinni </w:t>
      </w:r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/ Creative </w:t>
      </w:r>
      <w:proofErr w:type="spellStart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Director</w:t>
      </w:r>
      <w:proofErr w:type="spellEnd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, docente di Design all’Università degli Studi della Repubblica di San Marino </w:t>
      </w:r>
      <w:proofErr w:type="gramEnd"/>
    </w:p>
    <w:p w14:paraId="72C6DDD6" w14:textId="77777777" w:rsidR="00E13784" w:rsidRPr="00DE0784" w:rsidRDefault="00E13784" w:rsidP="00E13784">
      <w:pPr>
        <w:widowControl w:val="0"/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Francesca </w:t>
      </w:r>
      <w:proofErr w:type="spellStart"/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>Ulivari</w:t>
      </w:r>
      <w:proofErr w:type="spellEnd"/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 </w:t>
      </w:r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/ </w:t>
      </w:r>
      <w:proofErr w:type="gramStart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Designer</w:t>
      </w:r>
      <w:proofErr w:type="gramEnd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 premiata AWDA 2012</w:t>
      </w:r>
    </w:p>
    <w:p w14:paraId="088C62D8" w14:textId="77777777" w:rsidR="00E13784" w:rsidRPr="00DE0784" w:rsidRDefault="00E13784" w:rsidP="00E13784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Clizia </w:t>
      </w:r>
      <w:proofErr w:type="spellStart"/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>Moradei</w:t>
      </w:r>
      <w:proofErr w:type="spellEnd"/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 </w:t>
      </w:r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/ </w:t>
      </w:r>
      <w:proofErr w:type="gramStart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Designer</w:t>
      </w:r>
      <w:proofErr w:type="gramEnd"/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 xml:space="preserve"> selezionata AWDA 2015</w:t>
      </w:r>
    </w:p>
    <w:p w14:paraId="148CA138" w14:textId="2816C77F" w:rsidR="00E13784" w:rsidRPr="00DE0784" w:rsidRDefault="00E13784" w:rsidP="00E13784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DE0784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Anna Steiner </w:t>
      </w:r>
      <w:r w:rsidRPr="00DE0784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/ Architetto, docente di Design al Politecnico di Milano</w:t>
      </w:r>
    </w:p>
    <w:p w14:paraId="6FCC3290" w14:textId="77777777" w:rsidR="008C57A0" w:rsidRDefault="008C57A0" w:rsidP="0023711A">
      <w:pPr>
        <w:widowControl w:val="0"/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</w:pPr>
    </w:p>
    <w:p w14:paraId="07BCBC7F" w14:textId="0E401B8D" w:rsidR="008C57A0" w:rsidRDefault="008C57A0" w:rsidP="0023711A">
      <w:pPr>
        <w:widowControl w:val="0"/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</w:pPr>
      <w: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t xml:space="preserve">Le curatrici di Aiap </w:t>
      </w:r>
      <w:proofErr w:type="spellStart"/>
      <w: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t>Women</w:t>
      </w:r>
      <w:proofErr w:type="spellEnd"/>
      <w: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t xml:space="preserve"> in Design Award: </w:t>
      </w:r>
      <w: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br/>
      </w:r>
      <w:proofErr w:type="gramStart"/>
      <w:r w:rsidRPr="008C57A0"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t>Cinzia Ferrara, Laura Moretti, Carla Palladino</w:t>
      </w:r>
      <w:r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t>,</w:t>
      </w:r>
      <w:r w:rsidRPr="008C57A0"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t xml:space="preserve"> Daniela Piscitelli</w:t>
      </w:r>
      <w:proofErr w:type="gramEnd"/>
    </w:p>
    <w:p w14:paraId="70E7CA80" w14:textId="77777777" w:rsidR="008C57A0" w:rsidRDefault="008C57A0" w:rsidP="0023711A">
      <w:pPr>
        <w:widowControl w:val="0"/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</w:pPr>
    </w:p>
    <w:p w14:paraId="7836EA14" w14:textId="5998BAE5" w:rsidR="003C0F78" w:rsidRPr="00380E6E" w:rsidRDefault="008C57A0" w:rsidP="00380E6E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t xml:space="preserve">Modera: </w:t>
      </w:r>
      <w:r w:rsidRPr="000E66C8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br/>
      </w:r>
      <w:r w:rsidRPr="000E66C8">
        <w:rPr>
          <w:rFonts w:ascii="Verdana" w:hAnsi="Verdana" w:cs="Arial"/>
          <w:b/>
          <w:color w:val="auto"/>
          <w:sz w:val="16"/>
          <w:szCs w:val="16"/>
          <w:shd w:val="clear" w:color="auto" w:fill="FFFFFF"/>
        </w:rPr>
        <w:t xml:space="preserve">Sara </w:t>
      </w:r>
      <w:proofErr w:type="spellStart"/>
      <w:r w:rsidRPr="000E66C8">
        <w:rPr>
          <w:rFonts w:ascii="Verdana" w:hAnsi="Verdana" w:cs="Arial"/>
          <w:b/>
          <w:color w:val="auto"/>
          <w:sz w:val="16"/>
          <w:szCs w:val="16"/>
          <w:shd w:val="clear" w:color="auto" w:fill="FFFFFF"/>
        </w:rPr>
        <w:t>Muscogiuri</w:t>
      </w:r>
      <w:proofErr w:type="spellEnd"/>
      <w:r w:rsidR="00520748" w:rsidRPr="000E66C8">
        <w:rPr>
          <w:rFonts w:ascii="Verdana" w:hAnsi="Verdana" w:cs="Arial"/>
          <w:b/>
          <w:bCs/>
          <w:color w:val="auto"/>
          <w:sz w:val="16"/>
          <w:szCs w:val="16"/>
          <w:shd w:val="clear" w:color="auto" w:fill="FFFFFF"/>
        </w:rPr>
        <w:t xml:space="preserve"> </w:t>
      </w:r>
      <w:r w:rsidR="00520748" w:rsidRPr="000E66C8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t>/ Giornalista</w:t>
      </w:r>
      <w:r w:rsidR="0052107A">
        <w:rPr>
          <w:rFonts w:ascii="Verdana" w:hAnsi="Verdana" w:cs="Arial"/>
          <w:bCs/>
          <w:color w:val="auto"/>
          <w:sz w:val="16"/>
          <w:szCs w:val="16"/>
          <w:shd w:val="clear" w:color="auto" w:fill="FFFFFF"/>
        </w:rPr>
        <w:br/>
      </w:r>
    </w:p>
    <w:p w14:paraId="342152AB" w14:textId="218C5614" w:rsidR="00FC4D37" w:rsidRDefault="00FC4D37" w:rsidP="00FC4D37">
      <w:r>
        <w:rPr>
          <w:rFonts w:ascii="Gill Sans" w:eastAsia="Gill Sans" w:hAnsi="Gill Sans" w:cs="Gill Sans"/>
          <w:b/>
          <w:color w:val="535353"/>
        </w:rPr>
        <w:t>___________________________________________________________________________________________________</w:t>
      </w:r>
      <w:r w:rsidR="00380E6E">
        <w:br/>
      </w:r>
    </w:p>
    <w:p w14:paraId="344F83F6" w14:textId="5D65E630" w:rsidR="00465BD0" w:rsidRPr="002134DB" w:rsidRDefault="002852F8" w:rsidP="002134DB">
      <w:pPr>
        <w:pBdr>
          <w:top w:val="none" w:sz="0" w:space="0" w:color="auto"/>
        </w:pBd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</w:pPr>
      <w:hyperlink r:id="rId10" w:history="1">
        <w:r w:rsidR="00465BD0" w:rsidRPr="00E4627D">
          <w:rPr>
            <w:rStyle w:val="Collegamentoipertestuale"/>
            <w:rFonts w:ascii="Verdana" w:hAnsi="Verdana" w:cs="Arial"/>
            <w:b/>
            <w:bCs/>
            <w:sz w:val="16"/>
            <w:szCs w:val="16"/>
            <w:shd w:val="clear" w:color="auto" w:fill="FFFFFF"/>
          </w:rPr>
          <w:t>www.aiap-awda.com</w:t>
        </w:r>
      </w:hyperlink>
    </w:p>
    <w:p w14:paraId="629034A7" w14:textId="6986564C" w:rsidR="00FC4D37" w:rsidRPr="00CC518D" w:rsidRDefault="00465BD0" w:rsidP="00FC4D37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br/>
      </w:r>
      <w:r w:rsidR="00FC4D37" w:rsidRPr="000700AC"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t>Foto AWDA</w:t>
      </w:r>
      <w:r w:rsidR="00FC4D37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in allegato e ai seguenti </w:t>
      </w:r>
      <w:proofErr w:type="gramStart"/>
      <w:r w:rsidR="00FC4D37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link</w:t>
      </w:r>
      <w:proofErr w:type="gramEnd"/>
      <w:r w:rsidR="00FC4D37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:</w:t>
      </w:r>
    </w:p>
    <w:p w14:paraId="5140C974" w14:textId="77777777" w:rsidR="00FC4D37" w:rsidRPr="00CC518D" w:rsidRDefault="002852F8" w:rsidP="00FC4D37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hyperlink r:id="rId11" w:history="1">
        <w:r w:rsidR="00FC4D37" w:rsidRPr="00CC518D">
          <w:rPr>
            <w:rStyle w:val="Collegamentoipertestuale"/>
            <w:rFonts w:ascii="Verdana" w:hAnsi="Verdana" w:cs="Arial"/>
            <w:sz w:val="16"/>
            <w:szCs w:val="16"/>
            <w:shd w:val="clear" w:color="auto" w:fill="FFFFFF"/>
          </w:rPr>
          <w:t>AWDA 2° volume</w:t>
        </w:r>
      </w:hyperlink>
      <w:r w:rsidR="00FC4D37">
        <w:rPr>
          <w:rFonts w:ascii="Verdana" w:hAnsi="Verdana" w:cs="Arial"/>
          <w:color w:val="222222"/>
          <w:sz w:val="16"/>
          <w:szCs w:val="16"/>
          <w:shd w:val="clear" w:color="auto" w:fill="FFFFFF"/>
        </w:rPr>
        <w:br/>
      </w:r>
      <w:hyperlink r:id="rId12" w:history="1">
        <w:r w:rsidR="00FC4D37" w:rsidRPr="00CC518D">
          <w:rPr>
            <w:rStyle w:val="Collegamentoipertestuale"/>
            <w:rFonts w:ascii="Verdana" w:hAnsi="Verdana" w:cs="Arial"/>
            <w:sz w:val="16"/>
            <w:szCs w:val="16"/>
            <w:shd w:val="clear" w:color="auto" w:fill="FFFFFF"/>
          </w:rPr>
          <w:t>AWDA Mostra Triennale di Milano</w:t>
        </w:r>
      </w:hyperlink>
      <w:r w:rsidR="00FC4D37">
        <w:rPr>
          <w:rFonts w:ascii="Verdana" w:hAnsi="Verdana" w:cs="Arial"/>
          <w:color w:val="222222"/>
          <w:sz w:val="16"/>
          <w:szCs w:val="16"/>
          <w:shd w:val="clear" w:color="auto" w:fill="FFFFFF"/>
        </w:rPr>
        <w:br/>
      </w:r>
      <w:hyperlink r:id="rId13" w:history="1">
        <w:r w:rsidR="00FC4D37" w:rsidRPr="00412D9F">
          <w:rPr>
            <w:rStyle w:val="Collegamentoipertestuale"/>
            <w:rFonts w:ascii="Verdana" w:hAnsi="Verdana" w:cs="Arial"/>
            <w:sz w:val="16"/>
            <w:szCs w:val="16"/>
            <w:shd w:val="clear" w:color="auto" w:fill="FFFFFF"/>
          </w:rPr>
          <w:t>AWDA in ADI Index </w:t>
        </w:r>
      </w:hyperlink>
    </w:p>
    <w:p w14:paraId="293CB993" w14:textId="5B17977F" w:rsidR="002134DB" w:rsidRDefault="002134DB" w:rsidP="002134DB">
      <w:pPr>
        <w:pBdr>
          <w:top w:val="none" w:sz="0" w:space="0" w:color="auto"/>
        </w:pBdr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</w:pPr>
    </w:p>
    <w:p w14:paraId="19A7F2BA" w14:textId="0E97679C" w:rsidR="002134DB" w:rsidRPr="002134DB" w:rsidRDefault="002134DB" w:rsidP="002134DB">
      <w:pPr>
        <w:pBdr>
          <w:top w:val="none" w:sz="0" w:space="0" w:color="auto"/>
        </w:pBd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</w:pPr>
      <w:r w:rsidRPr="002134DB"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t xml:space="preserve">Approfondimento su </w:t>
      </w:r>
      <w:r w:rsidRPr="002134DB"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  <w:t>date, nomi e numeri di AWDA</w:t>
      </w:r>
      <w:r w:rsidRPr="002134DB"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t xml:space="preserve">: </w:t>
      </w:r>
      <w:r>
        <w:rPr>
          <w:rFonts w:ascii="Verdana" w:hAnsi="Verdana" w:cs="Arial"/>
          <w:bCs/>
          <w:color w:val="222222"/>
          <w:sz w:val="16"/>
          <w:szCs w:val="16"/>
          <w:shd w:val="clear" w:color="auto" w:fill="FFFFFF"/>
        </w:rPr>
        <w:br/>
      </w:r>
      <w:hyperlink r:id="rId14" w:history="1">
        <w:r w:rsidRPr="002134DB">
          <w:rPr>
            <w:rStyle w:val="Collegamentoipertestuale"/>
            <w:rFonts w:ascii="Verdana" w:hAnsi="Verdana" w:cs="Arial"/>
            <w:bCs/>
            <w:sz w:val="16"/>
            <w:szCs w:val="16"/>
            <w:shd w:val="clear" w:color="auto" w:fill="FFFFFF"/>
          </w:rPr>
          <w:t>http://www.aiap.it/notizie/15059</w:t>
        </w:r>
      </w:hyperlink>
    </w:p>
    <w:p w14:paraId="46931F1B" w14:textId="3A752800" w:rsidR="009A4067" w:rsidRDefault="007E7825" w:rsidP="008D35C8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br/>
      </w:r>
      <w:r w:rsidR="00A3422B" w:rsidRPr="007E7825"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t>Info:</w:t>
      </w:r>
      <w:r w:rsidR="00A3422B">
        <w:rPr>
          <w:rFonts w:ascii="Verdana" w:hAnsi="Verdana" w:cs="Arial"/>
          <w:color w:val="222222"/>
          <w:sz w:val="16"/>
          <w:szCs w:val="16"/>
          <w:shd w:val="clear" w:color="auto" w:fill="FFFFFF"/>
        </w:rPr>
        <w:br/>
      </w:r>
      <w:r w:rsidR="00DE0784">
        <w:fldChar w:fldCharType="begin"/>
      </w:r>
      <w:r w:rsidR="00DE0784">
        <w:instrText xml:space="preserve"> HYPERLINK "mailto:awda.aiap@gmail.com" \t "_blank" </w:instrText>
      </w:r>
      <w:r w:rsidR="00DE0784">
        <w:fldChar w:fldCharType="separate"/>
      </w:r>
      <w:r w:rsidR="00A3422B" w:rsidRPr="00A3422B">
        <w:rPr>
          <w:rStyle w:val="Collegamentoipertestuale"/>
          <w:rFonts w:ascii="Verdana" w:hAnsi="Verdana" w:cs="Arial"/>
          <w:b/>
          <w:sz w:val="16"/>
          <w:szCs w:val="16"/>
          <w:shd w:val="clear" w:color="auto" w:fill="FFFFFF"/>
        </w:rPr>
        <w:t>awda.aiap@gmail.com</w:t>
      </w:r>
      <w:r w:rsidR="00DE0784">
        <w:rPr>
          <w:rStyle w:val="Collegamentoipertestuale"/>
          <w:rFonts w:ascii="Verdana" w:hAnsi="Verdana" w:cs="Arial"/>
          <w:b/>
          <w:sz w:val="16"/>
          <w:szCs w:val="16"/>
          <w:shd w:val="clear" w:color="auto" w:fill="FFFFFF"/>
        </w:rPr>
        <w:fldChar w:fldCharType="end"/>
      </w:r>
      <w:r w:rsidR="00A3422B">
        <w:rPr>
          <w:rFonts w:ascii="Verdana" w:hAnsi="Verdana" w:cs="Arial"/>
          <w:b/>
          <w:color w:val="222222"/>
          <w:sz w:val="16"/>
          <w:szCs w:val="16"/>
          <w:shd w:val="clear" w:color="auto" w:fill="FFFFFF"/>
        </w:rPr>
        <w:br/>
      </w:r>
      <w:proofErr w:type="gramStart"/>
      <w:r w:rsidR="00A3422B" w:rsidRPr="00A3422B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t</w:t>
      </w:r>
      <w:proofErr w:type="gramEnd"/>
      <w:r w:rsidR="00A3422B" w:rsidRPr="00A3422B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el. 02 29520590</w:t>
      </w:r>
    </w:p>
    <w:p w14:paraId="3E251497" w14:textId="77777777" w:rsidR="00A3422B" w:rsidRDefault="00A3422B" w:rsidP="008D35C8">
      <w:pPr>
        <w:widowControl w:val="0"/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</w:pPr>
    </w:p>
    <w:p w14:paraId="2F93B029" w14:textId="77777777" w:rsidR="00A3422B" w:rsidRDefault="00A3422B" w:rsidP="008D35C8">
      <w:pPr>
        <w:widowControl w:val="0"/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</w:pPr>
    </w:p>
    <w:p w14:paraId="4FD9DD6D" w14:textId="172F93F1" w:rsidR="00A3422B" w:rsidRDefault="00A3422B" w:rsidP="008D35C8">
      <w:pPr>
        <w:widowControl w:val="0"/>
        <w:rPr>
          <w:rFonts w:ascii="Verdana" w:hAnsi="Verdana" w:cs="Arial"/>
          <w:color w:val="auto"/>
          <w:sz w:val="16"/>
          <w:szCs w:val="16"/>
          <w:shd w:val="clear" w:color="auto" w:fill="FFFFFF"/>
        </w:rPr>
      </w:pPr>
      <w:r w:rsidRPr="00A3422B">
        <w:rPr>
          <w:rFonts w:ascii="Verdana" w:hAnsi="Verdana" w:cs="Arial"/>
          <w:color w:val="auto"/>
          <w:sz w:val="16"/>
          <w:szCs w:val="16"/>
          <w:shd w:val="clear" w:color="auto" w:fill="FFFFFF"/>
        </w:rPr>
        <w:t>TALK</w:t>
      </w:r>
      <w:r>
        <w:rPr>
          <w:rFonts w:ascii="Verdana" w:hAnsi="Verdana" w:cs="Arial"/>
          <w:b/>
          <w:color w:val="ED7D31" w:themeColor="accent2"/>
          <w:sz w:val="16"/>
          <w:szCs w:val="16"/>
          <w:shd w:val="clear" w:color="auto" w:fill="FFFFFF"/>
        </w:rPr>
        <w:br/>
      </w:r>
      <w:proofErr w:type="spellStart"/>
      <w:proofErr w:type="gramStart"/>
      <w:r w:rsidRPr="002717CB">
        <w:rPr>
          <w:rFonts w:ascii="Verdana" w:hAnsi="Verdana" w:cs="Arial"/>
          <w:b/>
          <w:color w:val="auto"/>
          <w:sz w:val="16"/>
          <w:szCs w:val="16"/>
          <w:shd w:val="clear" w:color="auto" w:fill="FFFFFF"/>
        </w:rPr>
        <w:t>Women</w:t>
      </w:r>
      <w:proofErr w:type="spellEnd"/>
      <w:r w:rsidRPr="002717CB">
        <w:rPr>
          <w:rFonts w:ascii="Verdana" w:hAnsi="Verdana" w:cs="Arial"/>
          <w:b/>
          <w:color w:val="auto"/>
          <w:sz w:val="16"/>
          <w:szCs w:val="16"/>
          <w:shd w:val="clear" w:color="auto" w:fill="FFFFFF"/>
        </w:rPr>
        <w:t xml:space="preserve"> in Design: plurale femminile</w:t>
      </w:r>
      <w:r>
        <w:rPr>
          <w:rFonts w:ascii="Verdana" w:hAnsi="Verdana" w:cs="Arial"/>
          <w:b/>
          <w:color w:val="ED7D31" w:themeColor="accent2"/>
          <w:sz w:val="16"/>
          <w:szCs w:val="16"/>
          <w:shd w:val="clear" w:color="auto" w:fill="FFFFFF"/>
        </w:rPr>
        <w:br/>
      </w:r>
      <w:r w:rsidRPr="00A3422B">
        <w:rPr>
          <w:rFonts w:ascii="Verdana" w:hAnsi="Verdana" w:cs="Arial"/>
          <w:color w:val="auto"/>
          <w:sz w:val="16"/>
          <w:szCs w:val="16"/>
          <w:shd w:val="clear" w:color="auto" w:fill="FFFFFF"/>
        </w:rPr>
        <w:t>domenica 23 settembre ore 17.00</w:t>
      </w:r>
      <w:proofErr w:type="gramEnd"/>
    </w:p>
    <w:p w14:paraId="174B54BA" w14:textId="77777777" w:rsidR="00A3422B" w:rsidRDefault="00A3422B" w:rsidP="008D35C8">
      <w:pPr>
        <w:widowControl w:val="0"/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</w:pPr>
    </w:p>
    <w:p w14:paraId="1F2B15F0" w14:textId="13D2217F" w:rsidR="00A3422B" w:rsidRDefault="00A3422B" w:rsidP="008D35C8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 w:rsidRPr="00A3422B"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  <w:t>M</w:t>
      </w:r>
      <w:r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  <w:t>useo Novecento</w:t>
      </w:r>
      <w:r w:rsidRPr="00A3422B">
        <w:rPr>
          <w:rFonts w:ascii="Verdana" w:hAnsi="Verdana" w:cs="Arial"/>
          <w:color w:val="222222"/>
          <w:sz w:val="16"/>
          <w:szCs w:val="16"/>
          <w:shd w:val="clear" w:color="auto" w:fill="FFFFFF"/>
        </w:rPr>
        <w:br/>
        <w:t xml:space="preserve">Piazza Santa Maria Novella 10, 50123 Firenze, Italia </w:t>
      </w:r>
      <w:r w:rsidRPr="00A3422B">
        <w:rPr>
          <w:rFonts w:ascii="Verdana" w:hAnsi="Verdana" w:cs="Arial"/>
          <w:color w:val="222222"/>
          <w:sz w:val="16"/>
          <w:szCs w:val="16"/>
          <w:shd w:val="clear" w:color="auto" w:fill="FFFFFF"/>
        </w:rPr>
        <w:br/>
      </w:r>
      <w:r>
        <w:rPr>
          <w:rFonts w:ascii="Verdana" w:hAnsi="Verdana" w:cs="Arial"/>
          <w:color w:val="222222"/>
          <w:sz w:val="16"/>
          <w:szCs w:val="16"/>
          <w:shd w:val="clear" w:color="auto" w:fill="FFFFFF"/>
        </w:rPr>
        <w:t>t</w:t>
      </w:r>
      <w:r w:rsidRPr="00A3422B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el. 055 286132 / </w:t>
      </w:r>
      <w:hyperlink r:id="rId15" w:history="1">
        <w:r w:rsidRPr="006E7803">
          <w:rPr>
            <w:rStyle w:val="Collegamentoipertestuale"/>
            <w:rFonts w:ascii="Verdana" w:hAnsi="Verdana" w:cs="Arial"/>
            <w:sz w:val="16"/>
            <w:szCs w:val="16"/>
            <w:shd w:val="clear" w:color="auto" w:fill="FFFFFF"/>
          </w:rPr>
          <w:t>info@muse.comune.fi.it</w:t>
        </w:r>
      </w:hyperlink>
      <w:r w:rsidRPr="00A3422B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</w:t>
      </w:r>
    </w:p>
    <w:p w14:paraId="2D4770AD" w14:textId="77777777" w:rsidR="00A3422B" w:rsidRDefault="00A3422B" w:rsidP="008D35C8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</w:p>
    <w:p w14:paraId="0497565D" w14:textId="5BD7E722" w:rsidR="00B51E26" w:rsidRPr="00FC4D37" w:rsidRDefault="008D35C8" w:rsidP="00FC4D37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  <w:r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Ingresso libero fino </w:t>
      </w:r>
      <w:proofErr w:type="gramStart"/>
      <w:r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ad</w:t>
      </w:r>
      <w:proofErr w:type="gramEnd"/>
      <w:r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 xml:space="preserve"> esaurimento posti. L’ingresso non prevede l’accesso al percorso </w:t>
      </w:r>
      <w:proofErr w:type="gramStart"/>
      <w:r w:rsidRPr="008D35C8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museale</w:t>
      </w:r>
      <w:proofErr w:type="gramEnd"/>
      <w:r w:rsidR="009A4067">
        <w:rPr>
          <w:rFonts w:ascii="Verdana" w:hAnsi="Verdana" w:cs="Arial"/>
          <w:color w:val="222222"/>
          <w:sz w:val="16"/>
          <w:szCs w:val="16"/>
          <w:shd w:val="clear" w:color="auto" w:fill="FFFFFF"/>
        </w:rPr>
        <w:t>.</w:t>
      </w:r>
    </w:p>
    <w:p w14:paraId="7B6A44A2" w14:textId="77777777" w:rsidR="00435B7C" w:rsidRPr="00CC518D" w:rsidRDefault="00435B7C" w:rsidP="00CC518D">
      <w:pPr>
        <w:widowControl w:val="0"/>
        <w:rPr>
          <w:rFonts w:ascii="Verdana" w:hAnsi="Verdana" w:cs="Arial"/>
          <w:color w:val="222222"/>
          <w:sz w:val="16"/>
          <w:szCs w:val="16"/>
          <w:shd w:val="clear" w:color="auto" w:fill="FFFFFF"/>
        </w:rPr>
      </w:pPr>
    </w:p>
    <w:p w14:paraId="112E0254" w14:textId="7C2A16D7" w:rsidR="007E7825" w:rsidRDefault="00292B5D" w:rsidP="00380E6E">
      <w:pPr>
        <w:rPr>
          <w:rFonts w:ascii="Gill Sans" w:eastAsia="Gill Sans" w:hAnsi="Gill Sans" w:cs="Gill Sans"/>
          <w:b/>
          <w:color w:val="535353"/>
        </w:rPr>
      </w:pPr>
      <w:r>
        <w:rPr>
          <w:rFonts w:ascii="Gill Sans" w:eastAsia="Gill Sans" w:hAnsi="Gill Sans" w:cs="Gill Sans"/>
          <w:b/>
          <w:noProof/>
          <w:color w:val="535353"/>
        </w:rPr>
        <w:drawing>
          <wp:inline distT="0" distB="0" distL="0" distR="0" wp14:anchorId="7718A9C0" wp14:editId="2B26FB5E">
            <wp:extent cx="2771205" cy="1080516"/>
            <wp:effectExtent l="0" t="0" r="0" b="0"/>
            <wp:docPr id="4" name="AIAP+AWDA_marchio_85x30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AP+AWDA_marchio_85x30_po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205" cy="108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E6E">
        <w:rPr>
          <w:rFonts w:ascii="Gill Sans" w:eastAsia="Gill Sans" w:hAnsi="Gill Sans" w:cs="Gill Sans"/>
          <w:b/>
          <w:color w:val="535353"/>
        </w:rPr>
        <w:t>_______</w:t>
      </w:r>
      <w:r w:rsidR="007E7825">
        <w:rPr>
          <w:rFonts w:ascii="Gill Sans" w:eastAsia="Gill Sans" w:hAnsi="Gill Sans" w:cs="Gill Sans"/>
          <w:b/>
          <w:color w:val="535353"/>
        </w:rPr>
        <w:t>______________________________________________________________________________________________</w:t>
      </w:r>
      <w:r w:rsidR="00380E6E">
        <w:br/>
      </w:r>
    </w:p>
    <w:p w14:paraId="2D1BFEF9" w14:textId="77777777" w:rsidR="007E7825" w:rsidRPr="007E7825" w:rsidRDefault="002852F8" w:rsidP="007E7825">
      <w:pPr>
        <w:pStyle w:val="Paragrafobase"/>
        <w:tabs>
          <w:tab w:val="left" w:pos="2268"/>
        </w:tabs>
        <w:suppressAutoHyphens/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</w:pPr>
      <w:hyperlink r:id="rId17" w:history="1">
        <w:r w:rsidR="007E7825" w:rsidRPr="00414A44">
          <w:rPr>
            <w:rStyle w:val="Collegamentoipertestuale"/>
            <w:rFonts w:ascii="Verdana" w:hAnsi="Verdana" w:cs="Arial"/>
            <w:b/>
            <w:bCs/>
            <w:i/>
            <w:sz w:val="15"/>
            <w:szCs w:val="15"/>
            <w:shd w:val="clear" w:color="auto" w:fill="FFFFFF"/>
          </w:rPr>
          <w:t>Aiap</w:t>
        </w:r>
      </w:hyperlink>
      <w:r w:rsidR="007E7825" w:rsidRPr="00414A44">
        <w:rPr>
          <w:rFonts w:ascii="Verdana" w:hAnsi="Verdana" w:cs="Arial"/>
          <w:b/>
          <w:bCs/>
          <w:i/>
          <w:color w:val="222222"/>
          <w:sz w:val="15"/>
          <w:szCs w:val="15"/>
          <w:shd w:val="clear" w:color="auto" w:fill="FFFFFF"/>
        </w:rPr>
        <w:t>, Associazione italiana design della comunicazione visiva</w:t>
      </w:r>
      <w:r w:rsidR="007E7825" w:rsidRPr="00D66EA6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, nata nel 1945, è un’organizzazione no-profit che riunisce progettisti, ricercatori e studiosi della grafica e della comunicazione visiva italiana. Attraverso i progetti, le opere, l’impegno etico e morale dei suoi Soci, </w:t>
      </w:r>
      <w:proofErr w:type="gramStart"/>
      <w:r w:rsidR="007E7825" w:rsidRPr="00D66EA6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>promuove</w:t>
      </w:r>
      <w:proofErr w:type="gramEnd"/>
      <w:r w:rsidR="007E7825" w:rsidRPr="00D66EA6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 le culture della professione e le culture del progetto. Nella convinzione che il design della comunicazione visiva possa incidere sulla configurazione di pensieri e culture, contribuendo a rendere il mondo più equo, più sostenibile, più solidale, più laico.</w:t>
      </w:r>
      <w:r w:rsidR="007E7825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 </w:t>
      </w:r>
      <w:r w:rsidR="007E7825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br/>
        <w:t>I suoi circa 700 Soci – distribuiti su tutto il territorio nazionale e organizzati in Delegazioni territoriali –</w:t>
      </w:r>
      <w:r w:rsidR="007E7825" w:rsidRPr="00AD450D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 </w:t>
      </w:r>
      <w:r w:rsidR="007E7825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sono </w:t>
      </w:r>
      <w:r w:rsidR="007E7825" w:rsidRPr="00AD450D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professionisti, studenti, aziende, scuole </w:t>
      </w:r>
      <w:r w:rsidR="007E7825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pubbliche e private, insegnanti, </w:t>
      </w:r>
      <w:r w:rsidR="007E7825" w:rsidRPr="00AD450D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attivi nel promuovere </w:t>
      </w:r>
      <w:r w:rsidR="007E7825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i temi del progetto anche </w:t>
      </w:r>
      <w:proofErr w:type="gramStart"/>
      <w:r w:rsidR="007E7825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>in relazione al</w:t>
      </w:r>
      <w:r w:rsidR="007E7825" w:rsidRPr="00AD450D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>le</w:t>
      </w:r>
      <w:proofErr w:type="gramEnd"/>
      <w:r w:rsidR="007E7825" w:rsidRPr="00AD450D">
        <w:rPr>
          <w:rFonts w:ascii="Verdana" w:hAnsi="Verdana" w:cs="Arial"/>
          <w:i/>
          <w:color w:val="222222"/>
          <w:sz w:val="15"/>
          <w:szCs w:val="15"/>
          <w:shd w:val="clear" w:color="auto" w:fill="FFFFFF"/>
        </w:rPr>
        <w:t xml:space="preserve"> culture locali.</w:t>
      </w:r>
    </w:p>
    <w:p w14:paraId="28DFC17A" w14:textId="3A5DA18B" w:rsidR="006762BC" w:rsidRPr="00414A44" w:rsidRDefault="007E7825" w:rsidP="007E7825">
      <w:pPr>
        <w:widowControl w:val="0"/>
        <w:rPr>
          <w:rFonts w:ascii="Verdana" w:hAnsi="Verdana" w:cs="Arial"/>
          <w:b/>
          <w:bCs/>
          <w:color w:val="222222"/>
          <w:sz w:val="16"/>
          <w:szCs w:val="16"/>
          <w:shd w:val="clear" w:color="auto" w:fill="FFFFFF"/>
        </w:rPr>
      </w:pPr>
      <w:r>
        <w:rPr>
          <w:rFonts w:ascii="Gill Sans" w:eastAsia="Gill Sans" w:hAnsi="Gill Sans" w:cs="Gill Sans"/>
          <w:b/>
          <w:color w:val="535353"/>
        </w:rPr>
        <w:t>__</w:t>
      </w:r>
      <w:r w:rsidR="006762BC">
        <w:rPr>
          <w:rFonts w:ascii="Gill Sans" w:eastAsia="Gill Sans" w:hAnsi="Gill Sans" w:cs="Gill Sans"/>
          <w:b/>
          <w:color w:val="535353"/>
        </w:rPr>
        <w:t>___________________________________________________________________________________________________</w:t>
      </w:r>
      <w:r w:rsidR="006762BC">
        <w:rPr>
          <w:rFonts w:ascii="Gill Sans" w:eastAsia="Gill Sans" w:hAnsi="Gill Sans" w:cs="Gill Sans"/>
          <w:b/>
          <w:color w:val="535353"/>
        </w:rPr>
        <w:br/>
      </w:r>
    </w:p>
    <w:p w14:paraId="63E686C3" w14:textId="77777777" w:rsidR="005D1004" w:rsidRPr="00065AAB" w:rsidRDefault="0003436F">
      <w:pPr>
        <w:rPr>
          <w:rFonts w:ascii="Gill Sans" w:eastAsia="Gill Sans" w:hAnsi="Gill Sans" w:cs="Gill Sans"/>
          <w:color w:val="535353"/>
          <w:sz w:val="16"/>
          <w:szCs w:val="16"/>
        </w:rPr>
      </w:pPr>
      <w:r w:rsidRPr="00065AAB">
        <w:rPr>
          <w:rFonts w:ascii="Gill Sans" w:eastAsia="Gill Sans" w:hAnsi="Gill Sans" w:cs="Gill Sans"/>
          <w:b/>
          <w:color w:val="535353"/>
          <w:sz w:val="16"/>
          <w:szCs w:val="16"/>
        </w:rPr>
        <w:t>Aiap</w:t>
      </w:r>
      <w:r w:rsidRPr="00065AAB">
        <w:rPr>
          <w:rFonts w:ascii="Gill Sans" w:eastAsia="Gill Sans" w:hAnsi="Gill Sans" w:cs="Gill Sans"/>
          <w:b/>
          <w:color w:val="535353"/>
          <w:sz w:val="16"/>
          <w:szCs w:val="16"/>
        </w:rPr>
        <w:br/>
      </w:r>
      <w:r w:rsidRPr="00065AAB">
        <w:rPr>
          <w:rFonts w:ascii="Gill Sans" w:eastAsia="Gill Sans" w:hAnsi="Gill Sans" w:cs="Gill Sans"/>
          <w:color w:val="535353"/>
          <w:sz w:val="16"/>
          <w:szCs w:val="16"/>
        </w:rPr>
        <w:t>Associazione italiana design della comunicazione visiva</w:t>
      </w:r>
    </w:p>
    <w:p w14:paraId="1DCCC64D" w14:textId="65E5B3ED" w:rsidR="005D1004" w:rsidRPr="00065AAB" w:rsidRDefault="002134DB">
      <w:pPr>
        <w:rPr>
          <w:rFonts w:ascii="Gill Sans" w:eastAsia="Gill Sans" w:hAnsi="Gill Sans" w:cs="Gill Sans"/>
          <w:color w:val="535353"/>
          <w:sz w:val="16"/>
          <w:szCs w:val="16"/>
        </w:rPr>
      </w:pPr>
      <w:r>
        <w:rPr>
          <w:rFonts w:ascii="Gill Sans" w:eastAsia="Gill Sans" w:hAnsi="Gill Sans" w:cs="Gill Sans"/>
          <w:color w:val="535353"/>
          <w:sz w:val="16"/>
          <w:szCs w:val="16"/>
        </w:rPr>
        <w:t xml:space="preserve">via Amilcare Ponchielli, 3 - </w:t>
      </w:r>
      <w:r w:rsidR="0003436F" w:rsidRPr="00065AAB">
        <w:rPr>
          <w:rFonts w:ascii="Gill Sans" w:eastAsia="Gill Sans" w:hAnsi="Gill Sans" w:cs="Gill Sans"/>
          <w:color w:val="535353"/>
          <w:sz w:val="16"/>
          <w:szCs w:val="16"/>
        </w:rPr>
        <w:t>20129 Milano</w:t>
      </w:r>
      <w:r w:rsidR="0003436F" w:rsidRPr="00065AAB">
        <w:rPr>
          <w:rFonts w:ascii="Gill Sans" w:eastAsia="Gill Sans" w:hAnsi="Gill Sans" w:cs="Gill Sans"/>
          <w:color w:val="535353"/>
          <w:sz w:val="16"/>
          <w:szCs w:val="16"/>
        </w:rPr>
        <w:br/>
        <w:t>tel. 02 29520590</w:t>
      </w:r>
    </w:p>
    <w:p w14:paraId="507A6E35" w14:textId="4044C1AE" w:rsidR="005D1004" w:rsidRPr="00065AAB" w:rsidRDefault="002852F8" w:rsidP="00465BD0">
      <w:pPr>
        <w:rPr>
          <w:rFonts w:ascii="Gill Sans" w:eastAsia="Gill Sans" w:hAnsi="Gill Sans" w:cs="Gill Sans"/>
          <w:color w:val="535353"/>
          <w:sz w:val="16"/>
          <w:szCs w:val="16"/>
        </w:rPr>
      </w:pPr>
      <w:hyperlink r:id="rId18">
        <w:r w:rsidR="0003436F" w:rsidRPr="00065AAB">
          <w:rPr>
            <w:rFonts w:ascii="Gill Sans" w:eastAsia="Gill Sans" w:hAnsi="Gill Sans" w:cs="Gill Sans"/>
            <w:color w:val="687100"/>
            <w:sz w:val="16"/>
            <w:szCs w:val="16"/>
            <w:u w:val="single"/>
          </w:rPr>
          <w:t>aiap@aiap.it</w:t>
        </w:r>
      </w:hyperlink>
    </w:p>
    <w:sectPr w:rsidR="005D1004" w:rsidRPr="00065AAB" w:rsidSect="00435B7C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1111" w:right="855" w:bottom="851" w:left="855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D582B" w14:textId="77777777" w:rsidR="00B84529" w:rsidRDefault="00B84529">
      <w:r>
        <w:separator/>
      </w:r>
    </w:p>
  </w:endnote>
  <w:endnote w:type="continuationSeparator" w:id="0">
    <w:p w14:paraId="52AB945D" w14:textId="77777777" w:rsidR="00B84529" w:rsidRDefault="00B8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492F3" w14:textId="77777777" w:rsidR="0052107A" w:rsidRDefault="0052107A">
    <w:pPr>
      <w:spacing w:after="159"/>
      <w:rPr>
        <w:rFonts w:ascii="Calibri" w:eastAsia="Calibri" w:hAnsi="Calibri" w:cs="Calibr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6D945" w14:textId="77777777" w:rsidR="00B84529" w:rsidRDefault="00B84529">
      <w:r>
        <w:separator/>
      </w:r>
    </w:p>
  </w:footnote>
  <w:footnote w:type="continuationSeparator" w:id="0">
    <w:p w14:paraId="097D3935" w14:textId="77777777" w:rsidR="00B84529" w:rsidRDefault="00B845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AA898" w14:textId="77777777" w:rsidR="0052107A" w:rsidRDefault="0052107A">
    <w:pPr>
      <w:tabs>
        <w:tab w:val="right" w:pos="9632"/>
      </w:tabs>
      <w:spacing w:before="99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F51ECD8" wp14:editId="54F7CB8C">
          <wp:simplePos x="0" y="0"/>
          <wp:positionH relativeFrom="margin">
            <wp:posOffset>-1203324</wp:posOffset>
          </wp:positionH>
          <wp:positionV relativeFrom="paragraph">
            <wp:posOffset>165100</wp:posOffset>
          </wp:positionV>
          <wp:extent cx="5626100" cy="2160905"/>
          <wp:effectExtent l="0" t="0" r="0" b="0"/>
          <wp:wrapNone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26100" cy="216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E6BF7" w14:textId="77777777" w:rsidR="0052107A" w:rsidRDefault="0052107A">
    <w:pPr>
      <w:spacing w:before="992"/>
      <w:ind w:left="-1134"/>
      <w:rPr>
        <w:rFonts w:ascii="Calibri" w:eastAsia="Calibri" w:hAnsi="Calibri" w:cs="Calibri"/>
        <w:sz w:val="16"/>
        <w:szCs w:val="16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9D646" w14:textId="77777777" w:rsidR="0052107A" w:rsidRDefault="0052107A">
    <w:pPr>
      <w:spacing w:before="992"/>
      <w:ind w:left="-426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        </w:t>
    </w:r>
    <w:r>
      <w:rPr>
        <w:noProof/>
      </w:rPr>
      <w:drawing>
        <wp:inline distT="0" distB="0" distL="0" distR="0" wp14:anchorId="414892B9" wp14:editId="358854F0">
          <wp:extent cx="4452359" cy="4361663"/>
          <wp:effectExtent l="0" t="0" r="0" b="762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E-THE-DATE_-AWDA_23.09_162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3048" cy="4362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CE26A7" w14:textId="77777777" w:rsidR="0052107A" w:rsidRDefault="0052107A">
    <w:pPr>
      <w:spacing w:before="992"/>
      <w:ind w:left="-426"/>
      <w:rPr>
        <w:rFonts w:ascii="Calibri" w:eastAsia="Calibri" w:hAnsi="Calibri" w:cs="Calibri"/>
        <w:sz w:val="24"/>
        <w:szCs w:val="24"/>
      </w:rPr>
    </w:pPr>
  </w:p>
  <w:p w14:paraId="03ADABD0" w14:textId="77777777" w:rsidR="0052107A" w:rsidRDefault="0052107A">
    <w:pPr>
      <w:spacing w:before="992"/>
      <w:ind w:left="-426"/>
      <w:rPr>
        <w:rFonts w:ascii="Calibri" w:eastAsia="Calibri" w:hAnsi="Calibri" w:cs="Calibr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04"/>
    <w:rsid w:val="00003B1F"/>
    <w:rsid w:val="0003436F"/>
    <w:rsid w:val="00065AAB"/>
    <w:rsid w:val="000700AC"/>
    <w:rsid w:val="000E66C8"/>
    <w:rsid w:val="000F5DB8"/>
    <w:rsid w:val="00177069"/>
    <w:rsid w:val="001902E7"/>
    <w:rsid w:val="001B4D1E"/>
    <w:rsid w:val="002134DB"/>
    <w:rsid w:val="0023711A"/>
    <w:rsid w:val="00253DBA"/>
    <w:rsid w:val="00263D7B"/>
    <w:rsid w:val="002717CB"/>
    <w:rsid w:val="002852F8"/>
    <w:rsid w:val="00292B5D"/>
    <w:rsid w:val="002C02D1"/>
    <w:rsid w:val="002D7AD2"/>
    <w:rsid w:val="003249C1"/>
    <w:rsid w:val="003713D4"/>
    <w:rsid w:val="00380E6E"/>
    <w:rsid w:val="00387DA1"/>
    <w:rsid w:val="00397524"/>
    <w:rsid w:val="003C0F78"/>
    <w:rsid w:val="003D5B99"/>
    <w:rsid w:val="00412D9F"/>
    <w:rsid w:val="00414A44"/>
    <w:rsid w:val="00435B7C"/>
    <w:rsid w:val="00465BD0"/>
    <w:rsid w:val="004968E4"/>
    <w:rsid w:val="004C6F1F"/>
    <w:rsid w:val="00520748"/>
    <w:rsid w:val="0052107A"/>
    <w:rsid w:val="00527F53"/>
    <w:rsid w:val="00530963"/>
    <w:rsid w:val="0054007D"/>
    <w:rsid w:val="00584FB0"/>
    <w:rsid w:val="005D1004"/>
    <w:rsid w:val="006762BC"/>
    <w:rsid w:val="006832FE"/>
    <w:rsid w:val="007308F4"/>
    <w:rsid w:val="00783E36"/>
    <w:rsid w:val="007A174F"/>
    <w:rsid w:val="007B7955"/>
    <w:rsid w:val="007E2D13"/>
    <w:rsid w:val="007E7825"/>
    <w:rsid w:val="008B2FAC"/>
    <w:rsid w:val="008C57A0"/>
    <w:rsid w:val="008D35C8"/>
    <w:rsid w:val="008F4DD4"/>
    <w:rsid w:val="008F6EDA"/>
    <w:rsid w:val="009001A6"/>
    <w:rsid w:val="00920E16"/>
    <w:rsid w:val="009A4067"/>
    <w:rsid w:val="009B5FE2"/>
    <w:rsid w:val="009C76E3"/>
    <w:rsid w:val="009E3215"/>
    <w:rsid w:val="00A275F3"/>
    <w:rsid w:val="00A3422B"/>
    <w:rsid w:val="00A63867"/>
    <w:rsid w:val="00AA3096"/>
    <w:rsid w:val="00AB57A5"/>
    <w:rsid w:val="00AD450D"/>
    <w:rsid w:val="00B417C8"/>
    <w:rsid w:val="00B51E26"/>
    <w:rsid w:val="00B84529"/>
    <w:rsid w:val="00B873CE"/>
    <w:rsid w:val="00C1647B"/>
    <w:rsid w:val="00C32132"/>
    <w:rsid w:val="00C50B69"/>
    <w:rsid w:val="00C66B1B"/>
    <w:rsid w:val="00CC518D"/>
    <w:rsid w:val="00CF03C2"/>
    <w:rsid w:val="00D175A7"/>
    <w:rsid w:val="00D31942"/>
    <w:rsid w:val="00D66EA6"/>
    <w:rsid w:val="00DB7C25"/>
    <w:rsid w:val="00DD0897"/>
    <w:rsid w:val="00DE0784"/>
    <w:rsid w:val="00DF4DC0"/>
    <w:rsid w:val="00E13784"/>
    <w:rsid w:val="00E517D4"/>
    <w:rsid w:val="00E96D1B"/>
    <w:rsid w:val="00EE6F49"/>
    <w:rsid w:val="00F16E5A"/>
    <w:rsid w:val="00F61A9F"/>
    <w:rsid w:val="00FC116C"/>
    <w:rsid w:val="00FC4D37"/>
    <w:rsid w:val="00FC6821"/>
    <w:rsid w:val="00FE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A4E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atterepredefinitoparagrafo"/>
    <w:uiPriority w:val="99"/>
    <w:unhideWhenUsed/>
    <w:rsid w:val="00FC6821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E96D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96D1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35C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D35C8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A4067"/>
    <w:rPr>
      <w:color w:val="954F72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AD450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atterepredefinitoparagrafo"/>
    <w:uiPriority w:val="99"/>
    <w:unhideWhenUsed/>
    <w:rsid w:val="00FC6821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E96D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96D1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35C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D35C8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A4067"/>
    <w:rPr>
      <w:color w:val="954F72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AD450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ereditadelledonne.eu/" TargetMode="Externa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aiap-awda.com" TargetMode="External"/><Relationship Id="rId11" Type="http://schemas.openxmlformats.org/officeDocument/2006/relationships/hyperlink" Target="https://www.flickr.com/photos/116133142@N04/albums/72157700794325795" TargetMode="External"/><Relationship Id="rId12" Type="http://schemas.openxmlformats.org/officeDocument/2006/relationships/hyperlink" Target="https://www.flickr.com/photos/116133142@N04/albums/72157669955867700" TargetMode="External"/><Relationship Id="rId13" Type="http://schemas.openxmlformats.org/officeDocument/2006/relationships/hyperlink" Target="https://www.flickr.com/photos/116133142@N04/albums/72157676412187276" TargetMode="External"/><Relationship Id="rId14" Type="http://schemas.openxmlformats.org/officeDocument/2006/relationships/hyperlink" Target="http://www.aiap.it/notizie/15059" TargetMode="External"/><Relationship Id="rId15" Type="http://schemas.openxmlformats.org/officeDocument/2006/relationships/hyperlink" Target="mailto:info@muse.comune.fi.it" TargetMode="External"/><Relationship Id="rId16" Type="http://schemas.openxmlformats.org/officeDocument/2006/relationships/image" Target="media/image1.emf"/><Relationship Id="rId17" Type="http://schemas.openxmlformats.org/officeDocument/2006/relationships/hyperlink" Target="http://www.aiap.it" TargetMode="External"/><Relationship Id="rId18" Type="http://schemas.openxmlformats.org/officeDocument/2006/relationships/hyperlink" Target="mailto:aiap@aiap.it" TargetMode="External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useonovecento.it/" TargetMode="External"/><Relationship Id="rId8" Type="http://schemas.openxmlformats.org/officeDocument/2006/relationships/hyperlink" Target="https://www.aiap-awd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1024</Words>
  <Characters>5838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Millennials</cp:lastModifiedBy>
  <cp:revision>4</cp:revision>
  <cp:lastPrinted>2018-09-12T22:46:00Z</cp:lastPrinted>
  <dcterms:created xsi:type="dcterms:W3CDTF">2018-09-12T19:52:00Z</dcterms:created>
  <dcterms:modified xsi:type="dcterms:W3CDTF">2018-09-17T08:58:00Z</dcterms:modified>
</cp:coreProperties>
</file>